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C8" w:rsidRDefault="00537BC8" w:rsidP="00537BC8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BD1F8B">
        <w:rPr>
          <w:rFonts w:ascii="Times New Roman" w:hAnsi="Times New Roman" w:cs="Times New Roman"/>
          <w:b/>
          <w:kern w:val="36"/>
          <w:sz w:val="32"/>
          <w:szCs w:val="32"/>
        </w:rPr>
        <w:t>Обзор изменений законодательства о контрактной системе, вступающих в силу в конце декабря 2017 г. - начале января 2018 г</w:t>
      </w:r>
      <w:r>
        <w:rPr>
          <w:rFonts w:ascii="Times New Roman" w:hAnsi="Times New Roman" w:cs="Times New Roman"/>
          <w:b/>
          <w:kern w:val="36"/>
          <w:sz w:val="32"/>
          <w:szCs w:val="32"/>
        </w:rPr>
        <w:t>ода</w:t>
      </w:r>
      <w:r w:rsidRPr="00BD1F8B">
        <w:rPr>
          <w:rFonts w:ascii="Times New Roman" w:hAnsi="Times New Roman" w:cs="Times New Roman"/>
          <w:b/>
          <w:kern w:val="36"/>
          <w:sz w:val="32"/>
          <w:szCs w:val="32"/>
        </w:rPr>
        <w:t>.</w:t>
      </w:r>
    </w:p>
    <w:p w:rsidR="007F45C8" w:rsidRDefault="007F45C8" w:rsidP="00537BC8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</w:p>
    <w:p w:rsidR="007F45C8" w:rsidRPr="00537BC8" w:rsidRDefault="007F45C8" w:rsidP="007F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1. Постановление Правительства Российской Федерации от 5 сентября 2017 года № 1072 </w:t>
      </w:r>
      <w:r w:rsidRPr="00537BC8">
        <w:rPr>
          <w:rFonts w:ascii="Times New Roman" w:hAnsi="Times New Roman" w:cs="Times New Roman"/>
          <w:bCs/>
          <w:sz w:val="28"/>
          <w:szCs w:val="28"/>
        </w:rPr>
        <w:t>«Об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нужд».</w:t>
      </w:r>
    </w:p>
    <w:p w:rsidR="007F45C8" w:rsidRDefault="007F45C8" w:rsidP="007F45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BC8">
        <w:rPr>
          <w:rFonts w:ascii="Times New Roman" w:hAnsi="Times New Roman" w:cs="Times New Roman"/>
          <w:bCs/>
          <w:sz w:val="28"/>
          <w:szCs w:val="28"/>
        </w:rPr>
        <w:t>С 1 декабря 2017 года по 1 декабря 2019 года установлен запрет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нужд.</w:t>
      </w:r>
      <w:r w:rsidRPr="007F45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500" w:rsidRDefault="00CB6500" w:rsidP="007F45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5C8" w:rsidRPr="00537BC8" w:rsidRDefault="007F45C8" w:rsidP="007F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b/>
          <w:sz w:val="28"/>
          <w:szCs w:val="28"/>
        </w:rPr>
        <w:t xml:space="preserve">2. Федеральный закон от 31 декабря 2017 года № 503-ФЗ </w:t>
      </w:r>
      <w:r w:rsidRPr="00537BC8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«Об отходах производства и потребления» и отдельные законодательные акты Российской Федерации» </w:t>
      </w:r>
      <w:r w:rsidRPr="00537BC8">
        <w:rPr>
          <w:rFonts w:ascii="Times New Roman" w:hAnsi="Times New Roman" w:cs="Times New Roman"/>
          <w:b/>
          <w:sz w:val="28"/>
          <w:szCs w:val="28"/>
        </w:rPr>
        <w:t>исключил</w:t>
      </w:r>
      <w:r w:rsidRPr="00537BC8">
        <w:rPr>
          <w:rFonts w:ascii="Times New Roman" w:hAnsi="Times New Roman" w:cs="Times New Roman"/>
          <w:sz w:val="28"/>
          <w:szCs w:val="28"/>
        </w:rPr>
        <w:t xml:space="preserve"> пункт 43 части 1 статьи 93 и </w:t>
      </w:r>
      <w:r w:rsidRPr="00537BC8">
        <w:rPr>
          <w:rFonts w:ascii="Times New Roman" w:hAnsi="Times New Roman" w:cs="Times New Roman"/>
          <w:b/>
          <w:sz w:val="28"/>
          <w:szCs w:val="28"/>
        </w:rPr>
        <w:t>внес изменения</w:t>
      </w:r>
      <w:r w:rsidRPr="00537BC8">
        <w:rPr>
          <w:rFonts w:ascii="Times New Roman" w:hAnsi="Times New Roman" w:cs="Times New Roman"/>
          <w:sz w:val="28"/>
          <w:szCs w:val="28"/>
        </w:rPr>
        <w:t xml:space="preserve"> в пункт 8 части 1 статьи 93 Федерального закона № 44-ФЗ:</w:t>
      </w:r>
    </w:p>
    <w:p w:rsidR="007F45C8" w:rsidRDefault="007F45C8" w:rsidP="007F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 xml:space="preserve">«8) оказание услуг по водоснабжению, водоотведению, теплоснабжению, </w:t>
      </w:r>
      <w:r w:rsidRPr="00537BC8">
        <w:rPr>
          <w:rFonts w:ascii="Times New Roman" w:hAnsi="Times New Roman" w:cs="Times New Roman"/>
          <w:b/>
          <w:sz w:val="28"/>
          <w:szCs w:val="28"/>
        </w:rPr>
        <w:t>обращению с твердыми коммунальными отходами</w:t>
      </w:r>
      <w:r w:rsidRPr="00537BC8">
        <w:rPr>
          <w:rFonts w:ascii="Times New Roman" w:hAnsi="Times New Roman" w:cs="Times New Roman"/>
          <w:sz w:val="28"/>
          <w:szCs w:val="28"/>
        </w:rPr>
        <w:t>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по хранению и ввозу (вывозу) наркотических средств и психотропных веществ».</w:t>
      </w:r>
    </w:p>
    <w:p w:rsidR="00CB6500" w:rsidRPr="00537BC8" w:rsidRDefault="00CB6500" w:rsidP="007F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5C8" w:rsidRPr="00537BC8" w:rsidRDefault="007F45C8" w:rsidP="007F45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Федеральный закон от 18 июля 2017 года № 178-ФЗ</w:t>
      </w:r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</w:t>
      </w:r>
      <w:proofErr w:type="gramStart"/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утратившими</w:t>
      </w:r>
      <w:proofErr w:type="gramEnd"/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 отдельных положений законодательных актов Российской Федерации»  </w:t>
      </w:r>
      <w:r w:rsidRPr="005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дополнил</w:t>
      </w:r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 3 статьи 72 Бюджетного кодекса Российской Федерации от 31 июля 1998 года № 145-ФЗ абзацем следующего содержания:</w:t>
      </w:r>
    </w:p>
    <w:p w:rsidR="007F45C8" w:rsidRDefault="007F45C8" w:rsidP="007F45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«Государственные (муниципальные) заказчики вправе заключать государственные (муниципальные) контракты в период отзыва лимитов бюджетных обязательств в целях их приведения в соответствие с законом (решением) о бюджете в размере, не превышающем объема принимаемых бюджетных обязательств, поставленных на учет в порядке, установленном финансовым органом».</w:t>
      </w:r>
    </w:p>
    <w:p w:rsidR="00CB6500" w:rsidRDefault="00CB6500" w:rsidP="007F45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B3E" w:rsidRPr="00537BC8" w:rsidRDefault="00EC6B3E" w:rsidP="00EC6B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5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Постановление Правительства Российской Федерации от 8 февраля 2017 года № 145 </w:t>
      </w:r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утверждении Правил формирования и </w:t>
      </w:r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нужд». </w:t>
      </w:r>
    </w:p>
    <w:p w:rsidR="00EC6B3E" w:rsidRPr="00537BC8" w:rsidRDefault="00EC6B3E" w:rsidP="00EC6B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января 2018 года в позицию</w:t>
      </w:r>
      <w:r w:rsidRPr="00537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каталога</w:t>
      </w:r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товаров, работ, услуг для обеспечения государственных и муниципальных ну</w:t>
      </w:r>
      <w:proofErr w:type="gramStart"/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 вкл</w:t>
      </w:r>
      <w:proofErr w:type="gramEnd"/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ючается следующая справочная информация: коды, соответствующие товару, работе, услуге согласно российским и международным системам классификации, каталогизации, и информация о типовых контрактах, подлежащих применению (при наличии).</w:t>
      </w:r>
    </w:p>
    <w:p w:rsidR="00EC6B3E" w:rsidRDefault="00EC6B3E" w:rsidP="00EC6B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описание товара, работы, услуги необходимо включать информацию о распространяющихся на товары, работы, услуги технических регламентах, принятых в соответствии с законодательством Российской Федерации о техническом регулировании, документах, разрабатываемых и применяемых в национальной системе стандартизации, принятых в соответствии с законодательством Российской Федерации о стандартизации.</w:t>
      </w:r>
      <w:proofErr w:type="gramEnd"/>
    </w:p>
    <w:p w:rsidR="00CB6500" w:rsidRPr="00537BC8" w:rsidRDefault="00CB6500" w:rsidP="00EC6B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. Федеральный закон от 31 декабря 2017 года № 504-ФЗ </w:t>
      </w:r>
      <w:r w:rsidRPr="00537BC8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(вступает в силу с 1 июля 2018 года, за исключением отдельных положений). 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  <w:r w:rsidRPr="00537BC8">
        <w:rPr>
          <w:rFonts w:ascii="Times New Roman" w:hAnsi="Times New Roman" w:cs="Times New Roman"/>
          <w:b/>
          <w:bCs/>
          <w:sz w:val="28"/>
          <w:szCs w:val="28"/>
        </w:rPr>
        <w:t>вступившие в силу с 11 января 2018 года:</w:t>
      </w:r>
    </w:p>
    <w:p w:rsidR="00EC6B3E" w:rsidRPr="00537BC8" w:rsidRDefault="00EC6B3E" w:rsidP="00EC6B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BC8">
        <w:rPr>
          <w:rFonts w:ascii="Times New Roman" w:hAnsi="Times New Roman" w:cs="Times New Roman"/>
          <w:b/>
          <w:sz w:val="28"/>
          <w:szCs w:val="28"/>
        </w:rPr>
        <w:t xml:space="preserve">Часть 11 статьи 31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Федерального закона № 44-ФЗ </w:t>
      </w:r>
      <w:r w:rsidRPr="00537BC8">
        <w:rPr>
          <w:rFonts w:ascii="Times New Roman" w:hAnsi="Times New Roman" w:cs="Times New Roman"/>
          <w:b/>
          <w:sz w:val="28"/>
          <w:szCs w:val="28"/>
        </w:rPr>
        <w:t>изложена в новой редакции: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BC8">
        <w:rPr>
          <w:rFonts w:ascii="Times New Roman" w:hAnsi="Times New Roman" w:cs="Times New Roman"/>
          <w:bCs/>
          <w:sz w:val="28"/>
          <w:szCs w:val="28"/>
        </w:rPr>
        <w:t xml:space="preserve">«11. </w:t>
      </w:r>
      <w:proofErr w:type="gramStart"/>
      <w:r w:rsidRPr="00537BC8">
        <w:rPr>
          <w:rFonts w:ascii="Times New Roman" w:hAnsi="Times New Roman" w:cs="Times New Roman"/>
          <w:bCs/>
          <w:sz w:val="28"/>
          <w:szCs w:val="28"/>
        </w:rPr>
        <w:t xml:space="preserve">В случае отказа заказчика от заключения контракта с победителем определения поставщика (подрядчика, исполнителя) по основаниям, предусмотренным </w:t>
      </w:r>
      <w:hyperlink r:id="rId5" w:history="1">
        <w:r w:rsidRPr="00537BC8">
          <w:rPr>
            <w:rFonts w:ascii="Times New Roman" w:hAnsi="Times New Roman" w:cs="Times New Roman"/>
            <w:bCs/>
            <w:sz w:val="28"/>
            <w:szCs w:val="28"/>
          </w:rPr>
          <w:t>частями 9</w:t>
        </w:r>
      </w:hyperlink>
      <w:r w:rsidRPr="00537BC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6" w:history="1">
        <w:r w:rsidRPr="00537BC8">
          <w:rPr>
            <w:rFonts w:ascii="Times New Roman" w:hAnsi="Times New Roman" w:cs="Times New Roman"/>
            <w:bCs/>
            <w:sz w:val="28"/>
            <w:szCs w:val="28"/>
          </w:rPr>
          <w:t>10</w:t>
        </w:r>
      </w:hyperlink>
      <w:r w:rsidRPr="00537BC8">
        <w:rPr>
          <w:rFonts w:ascii="Times New Roman" w:hAnsi="Times New Roman" w:cs="Times New Roman"/>
          <w:bCs/>
          <w:sz w:val="28"/>
          <w:szCs w:val="28"/>
        </w:rPr>
        <w:t xml:space="preserve"> настоящей статьи, заказчик не позднее одного рабочего дня, следующего за днем установления факта, являющегося основанием для такого отказа, составляет и размещает в единой информационной системе протокол об отказе от заключения контракта, содержащий информацию о месте и времени его составления, о</w:t>
      </w:r>
      <w:proofErr w:type="gramEnd"/>
      <w:r w:rsidRPr="00537B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37BC8">
        <w:rPr>
          <w:rFonts w:ascii="Times New Roman" w:hAnsi="Times New Roman" w:cs="Times New Roman"/>
          <w:bCs/>
          <w:sz w:val="28"/>
          <w:szCs w:val="28"/>
        </w:rPr>
        <w:t>лице</w:t>
      </w:r>
      <w:proofErr w:type="gramEnd"/>
      <w:r w:rsidRPr="00537BC8">
        <w:rPr>
          <w:rFonts w:ascii="Times New Roman" w:hAnsi="Times New Roman" w:cs="Times New Roman"/>
          <w:bCs/>
          <w:sz w:val="28"/>
          <w:szCs w:val="28"/>
        </w:rPr>
        <w:t xml:space="preserve">, с которым заказчик отказывается заключить контракт, о факте, являющемся основанием для такого отказа, а также реквизиты документов, подтверждающих этот факт. Указанный протокол в течение двух рабочих дней </w:t>
      </w:r>
      <w:proofErr w:type="gramStart"/>
      <w:r w:rsidRPr="00537BC8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Pr="00537BC8">
        <w:rPr>
          <w:rFonts w:ascii="Times New Roman" w:hAnsi="Times New Roman" w:cs="Times New Roman"/>
          <w:bCs/>
          <w:sz w:val="28"/>
          <w:szCs w:val="28"/>
        </w:rPr>
        <w:t xml:space="preserve"> его подписания направляется заказчиком данному победителю. При этом заказчик вправе заключить контракт с иным участником закупки, который предложил такую же, как и победитель такой закупки, цену контракта или </w:t>
      </w:r>
      <w:proofErr w:type="gramStart"/>
      <w:r w:rsidRPr="00537BC8">
        <w:rPr>
          <w:rFonts w:ascii="Times New Roman" w:hAnsi="Times New Roman" w:cs="Times New Roman"/>
          <w:bCs/>
          <w:sz w:val="28"/>
          <w:szCs w:val="28"/>
        </w:rPr>
        <w:t>предложение</w:t>
      </w:r>
      <w:proofErr w:type="gramEnd"/>
      <w:r w:rsidRPr="00537BC8">
        <w:rPr>
          <w:rFonts w:ascii="Times New Roman" w:hAnsi="Times New Roman" w:cs="Times New Roman"/>
          <w:bCs/>
          <w:sz w:val="28"/>
          <w:szCs w:val="28"/>
        </w:rPr>
        <w:t xml:space="preserve"> о цене контракта которого содержит лучшие условия по цене контракта, следующие после условий, предложенных победителем в порядке, установленном для заключения контракта в случае уклонения победителя закупки от заключения контракта. В случае отказа заказчика от заключения контракта с победителем определения поставщика (подрядчика, исполнителя) по основаниям, предусмотренным </w:t>
      </w:r>
      <w:hyperlink r:id="rId7" w:history="1">
        <w:r w:rsidRPr="00537BC8">
          <w:rPr>
            <w:rFonts w:ascii="Times New Roman" w:hAnsi="Times New Roman" w:cs="Times New Roman"/>
            <w:bCs/>
            <w:sz w:val="28"/>
            <w:szCs w:val="28"/>
          </w:rPr>
          <w:t>пунктом 2 части 10</w:t>
        </w:r>
      </w:hyperlink>
      <w:r w:rsidRPr="00537BC8">
        <w:rPr>
          <w:rFonts w:ascii="Times New Roman" w:hAnsi="Times New Roman" w:cs="Times New Roman"/>
          <w:bCs/>
          <w:sz w:val="28"/>
          <w:szCs w:val="28"/>
        </w:rPr>
        <w:t xml:space="preserve"> настоящей статьи, победитель признается уклонившимся от заключения контракта</w:t>
      </w:r>
      <w:proofErr w:type="gramStart"/>
      <w:r w:rsidRPr="00537BC8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EC6B3E" w:rsidRPr="00537BC8" w:rsidRDefault="00EC6B3E" w:rsidP="00EC6B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BC8">
        <w:rPr>
          <w:rFonts w:ascii="Times New Roman" w:hAnsi="Times New Roman" w:cs="Times New Roman"/>
          <w:b/>
          <w:sz w:val="28"/>
          <w:szCs w:val="28"/>
        </w:rPr>
        <w:t>Пункт 1 части 1 статьи 33 изложен в новой редакции: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BC8">
        <w:rPr>
          <w:rFonts w:ascii="Times New Roman" w:hAnsi="Times New Roman" w:cs="Times New Roman"/>
          <w:bCs/>
          <w:sz w:val="28"/>
          <w:szCs w:val="28"/>
        </w:rPr>
        <w:t>«1. Заказчик при описании в документации о закупке объекта закупки должен руководствоваться следующими правилами: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BC8">
        <w:rPr>
          <w:rFonts w:ascii="Times New Roman" w:hAnsi="Times New Roman" w:cs="Times New Roman"/>
          <w:bCs/>
          <w:sz w:val="28"/>
          <w:szCs w:val="28"/>
        </w:rPr>
        <w:t xml:space="preserve">1)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</w:t>
      </w:r>
      <w:proofErr w:type="gramStart"/>
      <w:r w:rsidRPr="00537BC8">
        <w:rPr>
          <w:rFonts w:ascii="Times New Roman" w:hAnsi="Times New Roman" w:cs="Times New Roman"/>
          <w:bCs/>
          <w:sz w:val="28"/>
          <w:szCs w:val="28"/>
        </w:rPr>
        <w:t>Допускается использование в описании объекта закупки указания на товарный знак при условии сопровождения такого указания словами «или эквивалент»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</w:t>
      </w:r>
      <w:proofErr w:type="gramEnd"/>
      <w:r w:rsidRPr="00537BC8">
        <w:rPr>
          <w:rFonts w:ascii="Times New Roman" w:hAnsi="Times New Roman" w:cs="Times New Roman"/>
          <w:bCs/>
          <w:sz w:val="28"/>
          <w:szCs w:val="28"/>
        </w:rPr>
        <w:t xml:space="preserve"> указанные машины и оборудование</w:t>
      </w:r>
      <w:proofErr w:type="gramStart"/>
      <w:r w:rsidRPr="00537BC8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537BC8">
        <w:rPr>
          <w:rFonts w:ascii="Times New Roman" w:hAnsi="Times New Roman" w:cs="Times New Roman"/>
          <w:bCs/>
          <w:sz w:val="28"/>
          <w:szCs w:val="28"/>
        </w:rPr>
        <w:t>;</w:t>
      </w:r>
    </w:p>
    <w:p w:rsidR="00EC6B3E" w:rsidRPr="00537BC8" w:rsidRDefault="00EC6B3E" w:rsidP="00EC6B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BC8">
        <w:rPr>
          <w:rFonts w:ascii="Times New Roman" w:hAnsi="Times New Roman" w:cs="Times New Roman"/>
          <w:b/>
          <w:sz w:val="28"/>
          <w:szCs w:val="28"/>
        </w:rPr>
        <w:t>Статья 99 дополнена частью 15.1: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bCs/>
          <w:sz w:val="28"/>
          <w:szCs w:val="28"/>
        </w:rPr>
        <w:t xml:space="preserve">«15.1. </w:t>
      </w:r>
      <w:proofErr w:type="gramStart"/>
      <w:r w:rsidRPr="00537BC8">
        <w:rPr>
          <w:rFonts w:ascii="Times New Roman" w:hAnsi="Times New Roman" w:cs="Times New Roman"/>
          <w:bCs/>
          <w:sz w:val="28"/>
          <w:szCs w:val="28"/>
        </w:rPr>
        <w:t>Обращение с жалобой на действия (бездействие) лиц, указанных в пункте 1 части 15 настоящей статьи, и информация о нарушениях законодательства Российской Федерации и иных нормативных правовых актов о контрактной системе в сфере закупок положениями документации о закупке, извещения о запросе котировок, поступившие от физического лица, которое не соответствует требованиям пункта 1 части 1 статьи 31 настоящего Федерального закона в отношении</w:t>
      </w:r>
      <w:proofErr w:type="gramEnd"/>
      <w:r w:rsidRPr="00537BC8">
        <w:rPr>
          <w:rFonts w:ascii="Times New Roman" w:hAnsi="Times New Roman" w:cs="Times New Roman"/>
          <w:bCs/>
          <w:sz w:val="28"/>
          <w:szCs w:val="28"/>
        </w:rPr>
        <w:t xml:space="preserve"> объекта этой закупки и права и законные </w:t>
      </w:r>
      <w:proofErr w:type="gramStart"/>
      <w:r w:rsidRPr="00537BC8">
        <w:rPr>
          <w:rFonts w:ascii="Times New Roman" w:hAnsi="Times New Roman" w:cs="Times New Roman"/>
          <w:bCs/>
          <w:sz w:val="28"/>
          <w:szCs w:val="28"/>
        </w:rPr>
        <w:t>интересы</w:t>
      </w:r>
      <w:proofErr w:type="gramEnd"/>
      <w:r w:rsidRPr="00537BC8">
        <w:rPr>
          <w:rFonts w:ascii="Times New Roman" w:hAnsi="Times New Roman" w:cs="Times New Roman"/>
          <w:bCs/>
          <w:sz w:val="28"/>
          <w:szCs w:val="28"/>
        </w:rPr>
        <w:t xml:space="preserve"> которого не нарушены такими действиями (бездействием), положениями этих документации, извещения, рассматриваются контрольным органом в сфере закупок в соответствии с Федеральным </w:t>
      </w:r>
      <w:hyperlink r:id="rId8" w:history="1">
        <w:r w:rsidRPr="00537B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7BC8">
        <w:rPr>
          <w:rFonts w:ascii="Times New Roman" w:hAnsi="Times New Roman" w:cs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Федерации»;</w:t>
      </w:r>
    </w:p>
    <w:p w:rsidR="00EC6B3E" w:rsidRPr="00537BC8" w:rsidRDefault="00EC6B3E" w:rsidP="00EC6B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Пункт 2 части 3 статьи 104 изложен в новой редакции: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>«В реестр недобросовестных поставщиков включается следующая информация: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BC8">
        <w:rPr>
          <w:rFonts w:ascii="Times New Roman" w:hAnsi="Times New Roman" w:cs="Times New Roman"/>
          <w:sz w:val="28"/>
          <w:szCs w:val="28"/>
        </w:rPr>
        <w:t xml:space="preserve">2) наименование,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налогоплательщика, являющегося учредителем юридического лица, указанного в </w:t>
      </w:r>
      <w:hyperlink r:id="rId9" w:history="1">
        <w:r w:rsidRPr="00537BC8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537BC8">
        <w:rPr>
          <w:rFonts w:ascii="Times New Roman" w:hAnsi="Times New Roman" w:cs="Times New Roman"/>
          <w:sz w:val="28"/>
          <w:szCs w:val="28"/>
        </w:rPr>
        <w:t xml:space="preserve"> настоящей статьи (за исключением публично-правовых образований), фамилии, имена, отчества (при наличии) учредителей, членов коллегиальных исполнительных органов, лиц, исполняющих функции единоличного исполнительного органа юридических лиц, указанных в </w:t>
      </w:r>
      <w:hyperlink r:id="rId10" w:history="1">
        <w:r w:rsidRPr="00537BC8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537BC8">
        <w:rPr>
          <w:rFonts w:ascii="Times New Roman" w:hAnsi="Times New Roman" w:cs="Times New Roman"/>
          <w:sz w:val="28"/>
          <w:szCs w:val="28"/>
        </w:rPr>
        <w:t xml:space="preserve"> настоящей статьи»;</w:t>
      </w:r>
      <w:proofErr w:type="gramEnd"/>
    </w:p>
    <w:p w:rsidR="00EC6B3E" w:rsidRPr="00537BC8" w:rsidRDefault="00EC6B3E" w:rsidP="00EC6B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Часть 4 статьи 104 изложен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5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новой редакции:</w:t>
      </w:r>
    </w:p>
    <w:p w:rsidR="00EC6B3E" w:rsidRDefault="00EC6B3E" w:rsidP="00EC6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BC8">
        <w:rPr>
          <w:rFonts w:ascii="Times New Roman" w:hAnsi="Times New Roman" w:cs="Times New Roman"/>
          <w:bCs/>
          <w:sz w:val="28"/>
          <w:szCs w:val="28"/>
        </w:rPr>
        <w:t>«4. В случае</w:t>
      </w:r>
      <w:proofErr w:type="gramStart"/>
      <w:r w:rsidRPr="00537BC8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37BC8">
        <w:rPr>
          <w:rFonts w:ascii="Times New Roman" w:hAnsi="Times New Roman" w:cs="Times New Roman"/>
          <w:bCs/>
          <w:sz w:val="28"/>
          <w:szCs w:val="28"/>
        </w:rPr>
        <w:t xml:space="preserve"> если победитель определения поставщика (подрядчика, исполнителя) признан уклонившимся от заключения контракта,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информацию, предусмотренную пунктами 1 - 3 части 3 настоящей статьи, а также документы, свидетельствующие об уклонении победителя от заключения контракта».</w:t>
      </w:r>
    </w:p>
    <w:p w:rsidR="00CB6500" w:rsidRPr="00537BC8" w:rsidRDefault="00CB6500" w:rsidP="00EC6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37B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37B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7BC8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Российской Федерации от 15 ноября 2017 года № 1380 </w:t>
      </w:r>
      <w:r w:rsidRPr="00537BC8">
        <w:rPr>
          <w:rFonts w:ascii="Times New Roman" w:hAnsi="Times New Roman" w:cs="Times New Roman"/>
          <w:sz w:val="28"/>
          <w:szCs w:val="28"/>
        </w:rPr>
        <w:t>«Об особенностях описания лекарственных препаратов для медицинского применения, являющихся объектом закупки для обеспечения государственных и муниципальных нужд».</w:t>
      </w:r>
    </w:p>
    <w:p w:rsidR="00EC6B3E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b/>
          <w:sz w:val="28"/>
          <w:szCs w:val="28"/>
        </w:rPr>
        <w:t xml:space="preserve">С 1 января 2018 года </w:t>
      </w:r>
      <w:r w:rsidRPr="00537BC8">
        <w:rPr>
          <w:rFonts w:ascii="Times New Roman" w:hAnsi="Times New Roman" w:cs="Times New Roman"/>
          <w:sz w:val="28"/>
          <w:szCs w:val="28"/>
        </w:rPr>
        <w:t xml:space="preserve">установлены </w:t>
      </w:r>
      <w:proofErr w:type="gramStart"/>
      <w:r w:rsidRPr="00537BC8">
        <w:rPr>
          <w:rFonts w:ascii="Times New Roman" w:hAnsi="Times New Roman" w:cs="Times New Roman"/>
          <w:sz w:val="28"/>
          <w:szCs w:val="28"/>
        </w:rPr>
        <w:t>о</w:t>
      </w:r>
      <w:hyperlink r:id="rId11" w:history="1">
        <w:r w:rsidRPr="00537BC8">
          <w:rPr>
            <w:rFonts w:ascii="Times New Roman" w:hAnsi="Times New Roman" w:cs="Times New Roman"/>
            <w:sz w:val="28"/>
            <w:szCs w:val="28"/>
          </w:rPr>
          <w:t>собенности</w:t>
        </w:r>
        <w:proofErr w:type="gramEnd"/>
      </w:hyperlink>
      <w:r w:rsidRPr="00537BC8">
        <w:rPr>
          <w:rFonts w:ascii="Times New Roman" w:hAnsi="Times New Roman" w:cs="Times New Roman"/>
          <w:sz w:val="28"/>
          <w:szCs w:val="28"/>
        </w:rPr>
        <w:t xml:space="preserve"> описания лекарственных препаратов для медицинского применения, являющихся объектом закупки для обеспечения государственных и муниципальных нужд.</w:t>
      </w:r>
    </w:p>
    <w:p w:rsidR="00CB6500" w:rsidRPr="00537BC8" w:rsidRDefault="00CB6500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37BC8">
        <w:rPr>
          <w:rFonts w:ascii="Times New Roman" w:hAnsi="Times New Roman" w:cs="Times New Roman"/>
          <w:b/>
          <w:sz w:val="28"/>
          <w:szCs w:val="28"/>
        </w:rPr>
        <w:t>. Приказ Министерства здравоохранения  Российской Федерации от 26 октября 2017 года № 871н «</w:t>
      </w:r>
      <w:r w:rsidRPr="00537BC8">
        <w:rPr>
          <w:rFonts w:ascii="Times New Roman" w:hAnsi="Times New Roman" w:cs="Times New Roman"/>
          <w:sz w:val="28"/>
          <w:szCs w:val="28"/>
        </w:rPr>
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применения» (Зарегистрировано в Минюсте России 27 ноября 2017 года № 49016).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 xml:space="preserve">Определены единые правила и приведена формула расчета начальной (максимальной) цены контракта, цены контракта, заключаемого с единственным поставщиком (подрядчиком, исполнителем), при закупках лекарственных препаратов для медицинского применения. 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 xml:space="preserve">При расчете, в частности, используется цена единицы планируемого к закупке препарата с учетом НДС и оптовой надбавки, которая </w:t>
      </w:r>
      <w:proofErr w:type="gramStart"/>
      <w:r w:rsidRPr="00537BC8">
        <w:rPr>
          <w:rFonts w:ascii="Times New Roman" w:hAnsi="Times New Roman" w:cs="Times New Roman"/>
          <w:sz w:val="28"/>
          <w:szCs w:val="28"/>
        </w:rPr>
        <w:t>устанавливается</w:t>
      </w:r>
      <w:proofErr w:type="gramEnd"/>
      <w:r w:rsidRPr="00537BC8">
        <w:rPr>
          <w:rFonts w:ascii="Times New Roman" w:hAnsi="Times New Roman" w:cs="Times New Roman"/>
          <w:sz w:val="28"/>
          <w:szCs w:val="28"/>
        </w:rPr>
        <w:t xml:space="preserve"> в том числе посредством использования </w:t>
      </w:r>
      <w:proofErr w:type="spellStart"/>
      <w:r w:rsidRPr="00537BC8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537BC8">
        <w:rPr>
          <w:rFonts w:ascii="Times New Roman" w:hAnsi="Times New Roman" w:cs="Times New Roman"/>
          <w:sz w:val="28"/>
          <w:szCs w:val="28"/>
        </w:rPr>
        <w:t xml:space="preserve"> цены. Приведена формула расчета </w:t>
      </w:r>
      <w:proofErr w:type="spellStart"/>
      <w:r w:rsidRPr="00537BC8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537BC8">
        <w:rPr>
          <w:rFonts w:ascii="Times New Roman" w:hAnsi="Times New Roman" w:cs="Times New Roman"/>
          <w:sz w:val="28"/>
          <w:szCs w:val="28"/>
        </w:rPr>
        <w:t xml:space="preserve"> цен.</w:t>
      </w:r>
    </w:p>
    <w:p w:rsidR="00EC6B3E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 xml:space="preserve">Порядок не применяется в отношении закупок, извещения о которых размещены в единой информационной системе или на федеральном сайте для публикации сведений о размещении заказов либо </w:t>
      </w:r>
      <w:proofErr w:type="gramStart"/>
      <w:r w:rsidRPr="00537BC8">
        <w:rPr>
          <w:rFonts w:ascii="Times New Roman" w:hAnsi="Times New Roman" w:cs="Times New Roman"/>
          <w:sz w:val="28"/>
          <w:szCs w:val="28"/>
        </w:rPr>
        <w:t>приглашения</w:t>
      </w:r>
      <w:proofErr w:type="gramEnd"/>
      <w:r w:rsidRPr="00537BC8">
        <w:rPr>
          <w:rFonts w:ascii="Times New Roman" w:hAnsi="Times New Roman" w:cs="Times New Roman"/>
          <w:sz w:val="28"/>
          <w:szCs w:val="28"/>
        </w:rPr>
        <w:t xml:space="preserve"> участвовать в которых направлены до дня вступления в силу данных правил.</w:t>
      </w:r>
    </w:p>
    <w:p w:rsidR="00CB6500" w:rsidRPr="00537BC8" w:rsidRDefault="00CB6500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. Федеральный закон от 29 декабря 2017 года № 475-ФЗ </w:t>
      </w:r>
      <w:r w:rsidRPr="00537BC8">
        <w:rPr>
          <w:rFonts w:ascii="Times New Roman" w:hAnsi="Times New Roman" w:cs="Times New Roman"/>
          <w:bCs/>
          <w:sz w:val="28"/>
          <w:szCs w:val="28"/>
        </w:rPr>
        <w:t>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и статью 18 Федерального закона «О внесении изменений в отдельные законодательные акты Российской Федерации».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hyperlink r:id="rId12" w:history="1">
        <w:r w:rsidRPr="00537BC8">
          <w:rPr>
            <w:rFonts w:ascii="Times New Roman" w:hAnsi="Times New Roman" w:cs="Times New Roman"/>
            <w:b/>
            <w:bCs/>
            <w:sz w:val="28"/>
            <w:szCs w:val="28"/>
          </w:rPr>
          <w:t>пункт 8 части 2 статьи 1</w:t>
        </w:r>
      </w:hyperlink>
      <w:r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7BC8">
        <w:rPr>
          <w:rFonts w:ascii="Times New Roman" w:hAnsi="Times New Roman" w:cs="Times New Roman"/>
          <w:bCs/>
          <w:sz w:val="28"/>
          <w:szCs w:val="28"/>
        </w:rPr>
        <w:t>после слов «созданием и эксплуатацией необходимых информационных систем" дополнить словами «, созданием и функционированием сре</w:t>
      </w:r>
      <w:proofErr w:type="gramStart"/>
      <w:r w:rsidRPr="00537BC8">
        <w:rPr>
          <w:rFonts w:ascii="Times New Roman" w:hAnsi="Times New Roman" w:cs="Times New Roman"/>
          <w:bCs/>
          <w:sz w:val="28"/>
          <w:szCs w:val="28"/>
        </w:rPr>
        <w:t>дств св</w:t>
      </w:r>
      <w:proofErr w:type="gramEnd"/>
      <w:r w:rsidRPr="00537BC8">
        <w:rPr>
          <w:rFonts w:ascii="Times New Roman" w:hAnsi="Times New Roman" w:cs="Times New Roman"/>
          <w:bCs/>
          <w:sz w:val="28"/>
          <w:szCs w:val="28"/>
        </w:rPr>
        <w:t>язи и информационных технологий»;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2) в </w:t>
      </w:r>
      <w:hyperlink r:id="rId13" w:history="1">
        <w:r w:rsidRPr="00537BC8">
          <w:rPr>
            <w:rFonts w:ascii="Times New Roman" w:hAnsi="Times New Roman" w:cs="Times New Roman"/>
            <w:b/>
            <w:bCs/>
            <w:sz w:val="28"/>
            <w:szCs w:val="28"/>
          </w:rPr>
          <w:t>части 15 статьи 34</w:t>
        </w:r>
      </w:hyperlink>
      <w:r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7BC8">
        <w:rPr>
          <w:rFonts w:ascii="Times New Roman" w:hAnsi="Times New Roman" w:cs="Times New Roman"/>
          <w:bCs/>
          <w:sz w:val="28"/>
          <w:szCs w:val="28"/>
        </w:rPr>
        <w:t>слова «51 и 52» заменить цифрами «51 – 53»;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3) часть 1 </w:t>
      </w:r>
      <w:hyperlink r:id="rId14" w:history="1">
        <w:r w:rsidRPr="00537BC8">
          <w:rPr>
            <w:rFonts w:ascii="Times New Roman" w:hAnsi="Times New Roman" w:cs="Times New Roman"/>
            <w:b/>
            <w:bCs/>
            <w:sz w:val="28"/>
            <w:szCs w:val="28"/>
          </w:rPr>
          <w:t>статьи 93</w:t>
        </w:r>
      </w:hyperlink>
      <w:r w:rsidRPr="00537B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6B3E" w:rsidRPr="00537BC8" w:rsidRDefault="00A22EFA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5" w:history="1">
        <w:proofErr w:type="gramStart"/>
        <w:r w:rsidR="00EC6B3E" w:rsidRPr="00537BC8">
          <w:rPr>
            <w:rFonts w:ascii="Times New Roman" w:hAnsi="Times New Roman" w:cs="Times New Roman"/>
            <w:b/>
            <w:bCs/>
            <w:sz w:val="28"/>
            <w:szCs w:val="28"/>
          </w:rPr>
          <w:t>дополнена</w:t>
        </w:r>
        <w:proofErr w:type="gramEnd"/>
      </w:hyperlink>
      <w:r w:rsidR="00EC6B3E"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 пунктом 53 </w:t>
      </w:r>
      <w:r w:rsidR="00EC6B3E" w:rsidRPr="00537BC8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7BC8">
        <w:rPr>
          <w:rFonts w:ascii="Times New Roman" w:hAnsi="Times New Roman" w:cs="Times New Roman"/>
          <w:bCs/>
          <w:sz w:val="28"/>
          <w:szCs w:val="28"/>
        </w:rPr>
        <w:t>«53) заключение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контрактов на оказание услуг по осуществлению рейтинговых действий юридическими лицами, признаваемыми в соответствии с законодательством Российской Федерации кредитными рейтинговыми агентствами, а также иностранными юридическими лицами, осуществляющими рейтинговые действия за пределами территории Российской Федерации;»;</w:t>
      </w:r>
      <w:proofErr w:type="gramEnd"/>
    </w:p>
    <w:p w:rsidR="00EC6B3E" w:rsidRPr="00537BC8" w:rsidRDefault="00A22EFA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6" w:history="1">
        <w:proofErr w:type="gramStart"/>
        <w:r w:rsidR="00EC6B3E" w:rsidRPr="00537BC8">
          <w:rPr>
            <w:rFonts w:ascii="Times New Roman" w:hAnsi="Times New Roman" w:cs="Times New Roman"/>
            <w:b/>
            <w:bCs/>
            <w:sz w:val="28"/>
            <w:szCs w:val="28"/>
          </w:rPr>
          <w:t>дополнена</w:t>
        </w:r>
        <w:proofErr w:type="gramEnd"/>
      </w:hyperlink>
      <w:r w:rsidR="00EC6B3E"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 пунктом 54 </w:t>
      </w:r>
      <w:r w:rsidR="00EC6B3E" w:rsidRPr="00537BC8"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="00EC6B3E" w:rsidRPr="00537B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BC8">
        <w:rPr>
          <w:rFonts w:ascii="Times New Roman" w:hAnsi="Times New Roman" w:cs="Times New Roman"/>
          <w:bCs/>
          <w:sz w:val="28"/>
          <w:szCs w:val="28"/>
        </w:rPr>
        <w:t>«54) осуществление закупки работ по модернизации федеральных государственных информационных систем для информационно-правового обеспечения деятельности палат Федерального Собрания Российской Федерации и услуг по сопровождению таких систем</w:t>
      </w:r>
      <w:proofErr w:type="gramStart"/>
      <w:r w:rsidRPr="00537BC8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4) в </w:t>
      </w:r>
      <w:hyperlink r:id="rId17" w:history="1">
        <w:r w:rsidRPr="00537BC8">
          <w:rPr>
            <w:rFonts w:ascii="Times New Roman" w:hAnsi="Times New Roman" w:cs="Times New Roman"/>
            <w:b/>
            <w:bCs/>
            <w:sz w:val="28"/>
            <w:szCs w:val="28"/>
          </w:rPr>
          <w:t>части 3</w:t>
        </w:r>
      </w:hyperlink>
      <w:r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 статьи 93 </w:t>
      </w:r>
      <w:r w:rsidRPr="00537BC8">
        <w:rPr>
          <w:rFonts w:ascii="Times New Roman" w:hAnsi="Times New Roman" w:cs="Times New Roman"/>
          <w:bCs/>
          <w:sz w:val="28"/>
          <w:szCs w:val="28"/>
        </w:rPr>
        <w:t>цифры «50 – 52» заменены цифрами «50 – 54»;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5) в </w:t>
      </w:r>
      <w:hyperlink r:id="rId18" w:history="1">
        <w:r w:rsidRPr="00537BC8">
          <w:rPr>
            <w:rFonts w:ascii="Times New Roman" w:hAnsi="Times New Roman" w:cs="Times New Roman"/>
            <w:b/>
            <w:bCs/>
            <w:sz w:val="28"/>
            <w:szCs w:val="28"/>
          </w:rPr>
          <w:t>пункте 1 части 4 статьи 94</w:t>
        </w:r>
      </w:hyperlink>
      <w:r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7BC8">
        <w:rPr>
          <w:rFonts w:ascii="Times New Roman" w:hAnsi="Times New Roman" w:cs="Times New Roman"/>
          <w:bCs/>
          <w:sz w:val="28"/>
          <w:szCs w:val="28"/>
        </w:rPr>
        <w:t>цифры «50 – 52» заменены цифрами «50 – 54»;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6) </w:t>
      </w:r>
      <w:hyperlink r:id="rId19" w:history="1">
        <w:r w:rsidRPr="00537BC8">
          <w:rPr>
            <w:rFonts w:ascii="Times New Roman" w:hAnsi="Times New Roman" w:cs="Times New Roman"/>
            <w:b/>
            <w:bCs/>
            <w:sz w:val="28"/>
            <w:szCs w:val="28"/>
          </w:rPr>
          <w:t>части 37</w:t>
        </w:r>
      </w:hyperlink>
      <w:r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hyperlink r:id="rId20" w:history="1">
        <w:r w:rsidRPr="00537BC8">
          <w:rPr>
            <w:rFonts w:ascii="Times New Roman" w:hAnsi="Times New Roman" w:cs="Times New Roman"/>
            <w:b/>
            <w:bCs/>
            <w:sz w:val="28"/>
            <w:szCs w:val="28"/>
          </w:rPr>
          <w:t>38 статьи 112</w:t>
        </w:r>
      </w:hyperlink>
      <w:r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 признаны утратившими силу.</w:t>
      </w:r>
    </w:p>
    <w:p w:rsidR="00EC6B3E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37BC8">
        <w:rPr>
          <w:rFonts w:ascii="Times New Roman" w:hAnsi="Times New Roman" w:cs="Times New Roman"/>
          <w:b/>
          <w:sz w:val="28"/>
          <w:szCs w:val="28"/>
        </w:rPr>
        <w:t>.</w:t>
      </w:r>
      <w:r w:rsidRPr="00537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BC8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Российской Федерации от 4 декабря 2017 года № 1469 </w:t>
      </w:r>
      <w:r w:rsidRPr="00537BC8">
        <w:rPr>
          <w:rFonts w:ascii="Times New Roman" w:hAnsi="Times New Roman" w:cs="Times New Roman"/>
          <w:sz w:val="28"/>
          <w:szCs w:val="28"/>
        </w:rPr>
        <w:t xml:space="preserve">«Об ограничениях и условиях допуска </w:t>
      </w:r>
      <w:proofErr w:type="spellStart"/>
      <w:r w:rsidRPr="00537BC8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Pr="00537BC8">
        <w:rPr>
          <w:rFonts w:ascii="Times New Roman" w:hAnsi="Times New Roman" w:cs="Times New Roman"/>
          <w:sz w:val="28"/>
          <w:szCs w:val="28"/>
        </w:rPr>
        <w:t xml:space="preserve"> для коронарных артерий металлических непокрытых, </w:t>
      </w:r>
      <w:proofErr w:type="spellStart"/>
      <w:r w:rsidRPr="00537BC8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Pr="00537BC8">
        <w:rPr>
          <w:rFonts w:ascii="Times New Roman" w:hAnsi="Times New Roman" w:cs="Times New Roman"/>
          <w:sz w:val="28"/>
          <w:szCs w:val="28"/>
        </w:rPr>
        <w:t xml:space="preserve"> для коронарных артерий, выделяющих лекарственное средство (в том числе с </w:t>
      </w:r>
      <w:proofErr w:type="spellStart"/>
      <w:r w:rsidRPr="00537BC8">
        <w:rPr>
          <w:rFonts w:ascii="Times New Roman" w:hAnsi="Times New Roman" w:cs="Times New Roman"/>
          <w:sz w:val="28"/>
          <w:szCs w:val="28"/>
        </w:rPr>
        <w:t>нерассасывающимся</w:t>
      </w:r>
      <w:proofErr w:type="spellEnd"/>
      <w:r w:rsidRPr="00537BC8">
        <w:rPr>
          <w:rFonts w:ascii="Times New Roman" w:hAnsi="Times New Roman" w:cs="Times New Roman"/>
          <w:sz w:val="28"/>
          <w:szCs w:val="28"/>
        </w:rPr>
        <w:t xml:space="preserve"> полимерным покрытием и с рассасывающимся полимерным покрытием), катетеров баллонных стандартных для коронарной </w:t>
      </w:r>
      <w:proofErr w:type="spellStart"/>
      <w:r w:rsidRPr="00537BC8">
        <w:rPr>
          <w:rFonts w:ascii="Times New Roman" w:hAnsi="Times New Roman" w:cs="Times New Roman"/>
          <w:sz w:val="28"/>
          <w:szCs w:val="28"/>
        </w:rPr>
        <w:t>ангиопластики</w:t>
      </w:r>
      <w:proofErr w:type="spellEnd"/>
      <w:r w:rsidRPr="00537BC8">
        <w:rPr>
          <w:rFonts w:ascii="Times New Roman" w:hAnsi="Times New Roman" w:cs="Times New Roman"/>
          <w:sz w:val="28"/>
          <w:szCs w:val="28"/>
        </w:rPr>
        <w:t xml:space="preserve">, катетеров аспирационных для </w:t>
      </w:r>
      <w:proofErr w:type="spellStart"/>
      <w:r w:rsidRPr="00537BC8">
        <w:rPr>
          <w:rFonts w:ascii="Times New Roman" w:hAnsi="Times New Roman" w:cs="Times New Roman"/>
          <w:sz w:val="28"/>
          <w:szCs w:val="28"/>
        </w:rPr>
        <w:t>эмболэктомии</w:t>
      </w:r>
      <w:proofErr w:type="spellEnd"/>
      <w:r w:rsidRPr="00537B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7BC8">
        <w:rPr>
          <w:rFonts w:ascii="Times New Roman" w:hAnsi="Times New Roman" w:cs="Times New Roman"/>
          <w:sz w:val="28"/>
          <w:szCs w:val="28"/>
        </w:rPr>
        <w:t>тромбэктомии</w:t>
      </w:r>
      <w:proofErr w:type="spellEnd"/>
      <w:r w:rsidRPr="00537BC8">
        <w:rPr>
          <w:rFonts w:ascii="Times New Roman" w:hAnsi="Times New Roman" w:cs="Times New Roman"/>
          <w:sz w:val="28"/>
          <w:szCs w:val="28"/>
        </w:rPr>
        <w:t>), происходящих из иностранных государств, для целей осуществления закупок для</w:t>
      </w:r>
      <w:proofErr w:type="gramEnd"/>
      <w:r w:rsidRPr="00537BC8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нужд».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BC8">
        <w:rPr>
          <w:rFonts w:ascii="Times New Roman" w:hAnsi="Times New Roman" w:cs="Times New Roman"/>
          <w:sz w:val="28"/>
          <w:szCs w:val="28"/>
        </w:rPr>
        <w:t xml:space="preserve">Установлены ограничения и условия допуска </w:t>
      </w:r>
      <w:proofErr w:type="spellStart"/>
      <w:r w:rsidRPr="00537BC8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Pr="00537BC8">
        <w:rPr>
          <w:rFonts w:ascii="Times New Roman" w:hAnsi="Times New Roman" w:cs="Times New Roman"/>
          <w:sz w:val="28"/>
          <w:szCs w:val="28"/>
        </w:rPr>
        <w:t xml:space="preserve"> для коронарных артерий металлических непокрытых, </w:t>
      </w:r>
      <w:proofErr w:type="spellStart"/>
      <w:r w:rsidRPr="00537BC8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Pr="00537BC8">
        <w:rPr>
          <w:rFonts w:ascii="Times New Roman" w:hAnsi="Times New Roman" w:cs="Times New Roman"/>
          <w:sz w:val="28"/>
          <w:szCs w:val="28"/>
        </w:rPr>
        <w:t xml:space="preserve"> для коронарных артерий, выделяющих лекарственное средство (в том числе с </w:t>
      </w:r>
      <w:proofErr w:type="spellStart"/>
      <w:r w:rsidRPr="00537BC8">
        <w:rPr>
          <w:rFonts w:ascii="Times New Roman" w:hAnsi="Times New Roman" w:cs="Times New Roman"/>
          <w:sz w:val="28"/>
          <w:szCs w:val="28"/>
        </w:rPr>
        <w:t>нерассасывающимся</w:t>
      </w:r>
      <w:proofErr w:type="spellEnd"/>
      <w:r w:rsidRPr="00537BC8">
        <w:rPr>
          <w:rFonts w:ascii="Times New Roman" w:hAnsi="Times New Roman" w:cs="Times New Roman"/>
          <w:sz w:val="28"/>
          <w:szCs w:val="28"/>
        </w:rPr>
        <w:t xml:space="preserve"> полимерным покрытием и с рассасывающимся полимерным покрытием), катетеров баллонных стандартных для коронарной </w:t>
      </w:r>
      <w:proofErr w:type="spellStart"/>
      <w:r w:rsidRPr="00537BC8">
        <w:rPr>
          <w:rFonts w:ascii="Times New Roman" w:hAnsi="Times New Roman" w:cs="Times New Roman"/>
          <w:sz w:val="28"/>
          <w:szCs w:val="28"/>
        </w:rPr>
        <w:t>ангиопластики</w:t>
      </w:r>
      <w:proofErr w:type="spellEnd"/>
      <w:r w:rsidRPr="00537BC8">
        <w:rPr>
          <w:rFonts w:ascii="Times New Roman" w:hAnsi="Times New Roman" w:cs="Times New Roman"/>
          <w:sz w:val="28"/>
          <w:szCs w:val="28"/>
        </w:rPr>
        <w:t xml:space="preserve">, катетеров аспирационных для </w:t>
      </w:r>
      <w:proofErr w:type="spellStart"/>
      <w:r w:rsidRPr="00537BC8">
        <w:rPr>
          <w:rFonts w:ascii="Times New Roman" w:hAnsi="Times New Roman" w:cs="Times New Roman"/>
          <w:sz w:val="28"/>
          <w:szCs w:val="28"/>
        </w:rPr>
        <w:t>эмболэктомии</w:t>
      </w:r>
      <w:proofErr w:type="spellEnd"/>
      <w:r w:rsidRPr="00537B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7BC8">
        <w:rPr>
          <w:rFonts w:ascii="Times New Roman" w:hAnsi="Times New Roman" w:cs="Times New Roman"/>
          <w:sz w:val="28"/>
          <w:szCs w:val="28"/>
        </w:rPr>
        <w:t>тромбэктомии</w:t>
      </w:r>
      <w:proofErr w:type="spellEnd"/>
      <w:r w:rsidRPr="00537BC8">
        <w:rPr>
          <w:rFonts w:ascii="Times New Roman" w:hAnsi="Times New Roman" w:cs="Times New Roman"/>
          <w:sz w:val="28"/>
          <w:szCs w:val="28"/>
        </w:rPr>
        <w:t>), происходящих из иностранных государств, для целей осуществления закупок для обеспечения государственных и муниципальных нужд.</w:t>
      </w:r>
      <w:proofErr w:type="gramEnd"/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 xml:space="preserve">Данное постановление действует </w:t>
      </w:r>
      <w:r w:rsidRPr="00537BC8">
        <w:rPr>
          <w:rFonts w:ascii="Times New Roman" w:hAnsi="Times New Roman" w:cs="Times New Roman"/>
          <w:b/>
          <w:sz w:val="28"/>
          <w:szCs w:val="28"/>
        </w:rPr>
        <w:t>до 1 июля 2018 года.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537BC8">
        <w:rPr>
          <w:rFonts w:ascii="Times New Roman" w:hAnsi="Times New Roman" w:cs="Times New Roman"/>
          <w:b/>
          <w:sz w:val="28"/>
          <w:szCs w:val="28"/>
        </w:rPr>
        <w:t xml:space="preserve">. Приказ Министерства здравоохранения  Российской Федерации от 26 октября 2017 года № 870н </w:t>
      </w:r>
      <w:r w:rsidRPr="00537BC8">
        <w:rPr>
          <w:rFonts w:ascii="Times New Roman" w:hAnsi="Times New Roman" w:cs="Times New Roman"/>
          <w:sz w:val="28"/>
          <w:szCs w:val="28"/>
        </w:rPr>
        <w:t>«Об утверждении Типового контракта на поставку лекарственных препаратов для медицинского применения и информационной карты Типового контракта на поставку лекарственных препаратов для медицинского применения»  (Зарегистрировано в Минюсте России 7 декабря 2017 года № 49149).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>Разработан типовой контракт на поставку лекарственных препаратов для медицинского применения, в котором, в частности, урегулированы порядок поставки и приемки товара, правила проверки его качества. Закреплены положения об упаковке и маркировке. Определяется порядок расчетов. Один из разделов посвящен обеспечению исполнения контракта. Урегулированы вопросы банковского сопровождения.</w:t>
      </w:r>
    </w:p>
    <w:p w:rsidR="00EC6B3E" w:rsidRDefault="00EC6B3E" w:rsidP="00EC6B3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6B3E" w:rsidRPr="00537BC8" w:rsidRDefault="00EC6B3E" w:rsidP="00EC6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B6500">
        <w:rPr>
          <w:rFonts w:ascii="Times New Roman" w:hAnsi="Times New Roman" w:cs="Times New Roman"/>
          <w:b/>
          <w:sz w:val="28"/>
          <w:szCs w:val="28"/>
        </w:rPr>
        <w:t>1</w:t>
      </w:r>
      <w:r w:rsidRPr="00537BC8">
        <w:rPr>
          <w:rFonts w:ascii="Times New Roman" w:hAnsi="Times New Roman" w:cs="Times New Roman"/>
          <w:b/>
          <w:sz w:val="28"/>
          <w:szCs w:val="28"/>
        </w:rPr>
        <w:t>. Постановление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37BC8">
        <w:rPr>
          <w:rFonts w:ascii="Times New Roman" w:hAnsi="Times New Roman" w:cs="Times New Roman"/>
          <w:b/>
          <w:sz w:val="28"/>
          <w:szCs w:val="28"/>
        </w:rPr>
        <w:t xml:space="preserve"> Правительства Российской Федерации от 20 декабря 2017 года № 1594 </w:t>
      </w:r>
      <w:r w:rsidRPr="00537BC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16 ноября 2015 года № 1236»: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>- уточнен порядок соблюдения запрета на закупки иностранного программного обеспечения;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>- вводится новый реестр:</w:t>
      </w:r>
      <w:r w:rsidRPr="00537BC8">
        <w:rPr>
          <w:rFonts w:ascii="Times New Roman" w:hAnsi="Times New Roman" w:cs="Times New Roman"/>
          <w:b/>
          <w:bCs/>
          <w:sz w:val="28"/>
          <w:szCs w:val="28"/>
        </w:rPr>
        <w:t xml:space="preserve">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Федерации;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>- вводится понятие программного обеспечения;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>- изменены порядок и сроки регистрации, рассмотрения заявлений о включении сведений о программном обеспечении в реестр российского программного обеспечения; проверки сведений, указанных в заявлении;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>- пересмотрен порядок и сроки внесения изменений в сведения о правообладателе (правообладателях) программного обеспечения.</w:t>
      </w:r>
    </w:p>
    <w:p w:rsidR="00EC6B3E" w:rsidRPr="00537BC8" w:rsidRDefault="00EC6B3E" w:rsidP="00EC6B3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7BC8" w:rsidRPr="00537BC8" w:rsidRDefault="00CB6500" w:rsidP="00537B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BC26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537BC8" w:rsidRPr="005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537BC8"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37BC8" w:rsidRPr="005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29 декабря 2017 года № 1689</w:t>
      </w:r>
      <w:r w:rsidR="00537BC8"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внесении изменений в постановление Правительства Российской Федерации от 13 апреля 2017 года № 443» продлено до 1 января 2019 года приостановление действия подпункта «в» пункта 14 Правил ведения реестра контрактов, заключенных заказчиками, утвержденных постановлением Правительства Российской Федерации № 1084 от 28 ноября 2013 года в части проверки непротиворечивости содержащихся в представленных</w:t>
      </w:r>
      <w:proofErr w:type="gramEnd"/>
      <w:r w:rsidR="00537BC8"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37BC8"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заказчиком информации и документах данных о сроке исполнения контракта, количестве товара, объеме работ и услуг (при наличии) и единицах измерения, а также непротиворечивости содержащихся в представленных информации и документах данных об исполнении и расторжении контракта друг другу, а также условиям принимаемого (принятого) к учету бюджетного обязательства получателя средств соответствующего бюджета. </w:t>
      </w:r>
      <w:proofErr w:type="gramEnd"/>
    </w:p>
    <w:p w:rsidR="00537BC8" w:rsidRPr="00537BC8" w:rsidRDefault="00537BC8" w:rsidP="00537B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вышеназванным постановлением Правительства Российской Федерации до 1 января 2019 года продлено приостановление действия пунктов 2, 10, 18 и 22 Правил ведения реестра контрактов, содержащего сведения, составляющие государственную тайну, утвержденных постановлением Правительства Российской Федерации от 28 ноября 2013 года № 1084</w:t>
      </w:r>
      <w:r w:rsidRPr="00537BC8">
        <w:rPr>
          <w:rFonts w:ascii="Times New Roman" w:hAnsi="Times New Roman" w:cs="Times New Roman"/>
          <w:sz w:val="28"/>
          <w:szCs w:val="28"/>
        </w:rPr>
        <w:t xml:space="preserve"> </w:t>
      </w:r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тайну».</w:t>
      </w:r>
      <w:proofErr w:type="gramEnd"/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пункты предусматривают ведение Реестра контрактов, содержащего сведения, составляющие государственную тайну, исключительно органами Федерального казначейства. </w:t>
      </w:r>
    </w:p>
    <w:p w:rsidR="00537BC8" w:rsidRPr="00537BC8" w:rsidRDefault="00537BC8" w:rsidP="00537B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1 января 2019 года допускается ведение такого Реестра контрактов, содержащего сведения, составляющие государственную тайну, Федеральным казначейством, уполномоченным органом исполнительной власти субъекта Российской Федерации и уполномоченным органом местного самоуправления.</w:t>
      </w:r>
    </w:p>
    <w:p w:rsidR="00537BC8" w:rsidRPr="00537BC8" w:rsidRDefault="00537BC8" w:rsidP="00537B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7BC8" w:rsidRDefault="00537BC8" w:rsidP="00537B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BC26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5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B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 приказом </w:t>
      </w:r>
      <w:r w:rsidRPr="005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Минэкономразвития России от </w:t>
      </w:r>
      <w:r w:rsidR="00BC26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 w:rsidRPr="0053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июня 2010 года № 229</w:t>
      </w:r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требованиях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</w:t>
      </w:r>
      <w:proofErr w:type="spellStart"/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ресурсоснабжения</w:t>
      </w:r>
      <w:proofErr w:type="spellEnd"/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влияющих на энергетическую эффективность зданий, строений, сооружений»</w:t>
      </w:r>
      <w:r w:rsidRPr="00537BC8">
        <w:rPr>
          <w:rFonts w:ascii="Times New Roman" w:hAnsi="Times New Roman" w:cs="Times New Roman"/>
          <w:sz w:val="28"/>
          <w:szCs w:val="28"/>
        </w:rPr>
        <w:t xml:space="preserve"> </w:t>
      </w:r>
      <w:r w:rsidR="00CB6500">
        <w:rPr>
          <w:rFonts w:ascii="Times New Roman" w:hAnsi="Times New Roman" w:cs="Times New Roman"/>
          <w:sz w:val="28"/>
          <w:szCs w:val="28"/>
        </w:rPr>
        <w:t xml:space="preserve">необходимо иметь ввиду, что </w:t>
      </w:r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доля осветительных приборов, отличных от светодиодов, при размещении государственным или муниципальным заказчиком государственных или муниципальных заказов на поставки</w:t>
      </w:r>
      <w:proofErr w:type="gramEnd"/>
      <w:r w:rsidRPr="0053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осветительных приборов для зданий, магистральных дорог, магистральных улиц общегородского значения не должна превышать в 2018 году 70 процентов от общего объема таких заказов (в натуральном выражении).</w:t>
      </w:r>
    </w:p>
    <w:p w:rsidR="00BC2617" w:rsidRPr="00537BC8" w:rsidRDefault="00BC2617" w:rsidP="00537B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2617" w:rsidRPr="00BC2617" w:rsidRDefault="00BC2617" w:rsidP="00BC261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617">
        <w:rPr>
          <w:rFonts w:ascii="Times New Roman" w:hAnsi="Times New Roman" w:cs="Times New Roman"/>
          <w:b/>
          <w:sz w:val="28"/>
          <w:szCs w:val="28"/>
        </w:rPr>
        <w:t>Федеральным законом от 29 июля 2017 года № 267-ФЗ</w:t>
      </w:r>
      <w:r w:rsidRPr="00BC2617">
        <w:rPr>
          <w:rFonts w:ascii="Times New Roman" w:hAnsi="Times New Roman" w:cs="Times New Roman"/>
          <w:sz w:val="28"/>
          <w:szCs w:val="28"/>
        </w:rPr>
        <w:t xml:space="preserve">  «О внесении изменений в отдельные законодательные акты Российской Федерации» были внесены изменения в 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(</w:t>
      </w:r>
      <w:r w:rsidRPr="00BC2617">
        <w:rPr>
          <w:rFonts w:ascii="Times New Roman" w:hAnsi="Times New Roman" w:cs="Times New Roman"/>
          <w:color w:val="C00000"/>
          <w:sz w:val="28"/>
          <w:szCs w:val="28"/>
        </w:rPr>
        <w:t>вступают в силу с 1 июня 2018 года</w:t>
      </w:r>
      <w:r w:rsidRPr="00BC2617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BC2617" w:rsidRPr="00537BC8" w:rsidRDefault="00BC2617" w:rsidP="00BC2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b/>
          <w:sz w:val="28"/>
          <w:szCs w:val="28"/>
        </w:rPr>
        <w:t>Часть 1 статьи 45 - изложена в новой редакции</w:t>
      </w:r>
      <w:r w:rsidRPr="00537B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2617" w:rsidRPr="00537BC8" w:rsidRDefault="00BC2617" w:rsidP="00BC2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>«1. Заказчики в качестве обеспечения заявок и исполнения контрактов принимают банковские гарантии, выданные банками, соответствующими требованиям, установленным Правительством Российской Федерации».</w:t>
      </w:r>
    </w:p>
    <w:p w:rsidR="00BC2617" w:rsidRPr="00537BC8" w:rsidRDefault="00BC2617" w:rsidP="00BC2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ab/>
      </w:r>
      <w:r w:rsidRPr="00537BC8">
        <w:rPr>
          <w:rFonts w:ascii="Times New Roman" w:hAnsi="Times New Roman" w:cs="Times New Roman"/>
          <w:b/>
          <w:sz w:val="28"/>
          <w:szCs w:val="28"/>
        </w:rPr>
        <w:t xml:space="preserve">Статья 45 дополнена частями 1.1 - 1.2: </w:t>
      </w:r>
    </w:p>
    <w:p w:rsidR="00BC2617" w:rsidRPr="00537BC8" w:rsidRDefault="00BC2617" w:rsidP="00BC2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Pr="00537BC8">
        <w:rPr>
          <w:rFonts w:ascii="Times New Roman" w:hAnsi="Times New Roman" w:cs="Times New Roman"/>
          <w:sz w:val="28"/>
          <w:szCs w:val="28"/>
        </w:rPr>
        <w:t>При установлении требований к банкам Правительство Российской Федерации устанавливает требования к размеру собственных средств (капитала) банка и уровню кредитного рейтинга, присвоенного российской кредитной организации одним или несколькими кредитными рейтинговыми агентствами, сведения о которых внесены Центральным банком Российской Федерации в реестр кредитных рейтинговых агентств, по национальной рейтинговой шкале для Российской Федерации в соответствии с методологией, соответствие которой требованиям статьи 12 Федерального</w:t>
      </w:r>
      <w:proofErr w:type="gramEnd"/>
      <w:r w:rsidRPr="00537BC8">
        <w:rPr>
          <w:rFonts w:ascii="Times New Roman" w:hAnsi="Times New Roman" w:cs="Times New Roman"/>
          <w:sz w:val="28"/>
          <w:szCs w:val="28"/>
        </w:rPr>
        <w:t xml:space="preserve"> закона от 13 июля 2015 года № 222-ФЗ «О деятельности кредитных рейтинговых агентств в Российской Федерации, о внесении изменения в статью 76.1 Федерального закона «О Центральном банке Российской Федерации (Банке России)» и признании </w:t>
      </w:r>
      <w:proofErr w:type="gramStart"/>
      <w:r w:rsidRPr="00537BC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37BC8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подтверждено Центральным банком Российской Федерации.</w:t>
      </w:r>
    </w:p>
    <w:p w:rsidR="00BC2617" w:rsidRPr="00537BC8" w:rsidRDefault="00BC2617" w:rsidP="00BC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37BC8">
        <w:rPr>
          <w:rFonts w:ascii="Times New Roman" w:hAnsi="Times New Roman" w:cs="Times New Roman"/>
          <w:sz w:val="28"/>
          <w:szCs w:val="28"/>
        </w:rPr>
        <w:t>Перечень банков, соответствующих установленным требованиям, ведется федеральным органом исполнительной власти по регулированию контрактной системы в сфере закупок на основании сведений, полученных от Центрального банка Российской Федерации,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</w:r>
      <w:proofErr w:type="gramEnd"/>
      <w:r w:rsidRPr="00537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BC8">
        <w:rPr>
          <w:rFonts w:ascii="Times New Roman" w:hAnsi="Times New Roman" w:cs="Times New Roman"/>
          <w:sz w:val="28"/>
          <w:szCs w:val="28"/>
        </w:rPr>
        <w:t>В случае выявления обстоятельств, свидетельствующих о соответствии банка, не включенного в перечень, установленным требованиям либо о несоответствии банка, включенного в перечень, установленным требованиям,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перечень».</w:t>
      </w:r>
      <w:proofErr w:type="gramEnd"/>
    </w:p>
    <w:p w:rsidR="00BC2617" w:rsidRPr="00537BC8" w:rsidRDefault="00BC2617" w:rsidP="00BC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617" w:rsidRPr="00537BC8" w:rsidRDefault="00BC2617" w:rsidP="00BC26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4AA7" w:rsidRDefault="007D4AA7"/>
    <w:sectPr w:rsidR="007D4AA7" w:rsidSect="007D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3AA"/>
    <w:multiLevelType w:val="hybridMultilevel"/>
    <w:tmpl w:val="47A88D70"/>
    <w:lvl w:ilvl="0" w:tplc="A8706DA2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F38FE"/>
    <w:multiLevelType w:val="hybridMultilevel"/>
    <w:tmpl w:val="DD56C706"/>
    <w:lvl w:ilvl="0" w:tplc="E210384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9E04125"/>
    <w:multiLevelType w:val="hybridMultilevel"/>
    <w:tmpl w:val="98A2E2D0"/>
    <w:lvl w:ilvl="0" w:tplc="A35C6A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E847A6"/>
    <w:multiLevelType w:val="hybridMultilevel"/>
    <w:tmpl w:val="CB4497E8"/>
    <w:lvl w:ilvl="0" w:tplc="CF14B24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77F2D"/>
    <w:multiLevelType w:val="hybridMultilevel"/>
    <w:tmpl w:val="66182A8C"/>
    <w:lvl w:ilvl="0" w:tplc="3F8AF92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37BC8"/>
    <w:rsid w:val="00537BC8"/>
    <w:rsid w:val="007D4AA7"/>
    <w:rsid w:val="007F45C8"/>
    <w:rsid w:val="00A22EFA"/>
    <w:rsid w:val="00BC2617"/>
    <w:rsid w:val="00CB6500"/>
    <w:rsid w:val="00EC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C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557003FDE3B09A9C260F693FF55316E36BC26989F0D3DF3FD06119D6BFp3J" TargetMode="External"/><Relationship Id="rId13" Type="http://schemas.openxmlformats.org/officeDocument/2006/relationships/hyperlink" Target="consultantplus://offline/ref=40ECA8C5999CA836300BF2F9D10BF2831A7205B7201283754A32136B862E7E7A5F93CC3C4CAA5882x3W6K" TargetMode="External"/><Relationship Id="rId18" Type="http://schemas.openxmlformats.org/officeDocument/2006/relationships/hyperlink" Target="consultantplus://offline/ref=40ECA8C5999CA836300BF2F9D10BF2831A7205B7201283754A32136B862E7E7A5F93CC3C4CAA5882x3W2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19CDE813F498E17148BFB559C463199A2DA2F4FACD9CBA845F9273DAEA3B63A233164867B8E58E4g8q1J" TargetMode="External"/><Relationship Id="rId12" Type="http://schemas.openxmlformats.org/officeDocument/2006/relationships/hyperlink" Target="consultantplus://offline/ref=40ECA8C5999CA836300BF2F9D10BF2831A7205B7201283754A32136B862E7E7A5F93CC3C49xAWCK" TargetMode="External"/><Relationship Id="rId17" Type="http://schemas.openxmlformats.org/officeDocument/2006/relationships/hyperlink" Target="consultantplus://offline/ref=40ECA8C5999CA836300BF2F9D10BF2831A7205B7201283754A32136B862E7E7A5F93CC3C4CAA5882x3W1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ECA8C5999CA836300BF2F9D10BF2831A7205B7201283754A32136B862E7E7A5F93CC3C4CA95A85x3W3K" TargetMode="External"/><Relationship Id="rId20" Type="http://schemas.openxmlformats.org/officeDocument/2006/relationships/hyperlink" Target="consultantplus://offline/ref=40ECA8C5999CA836300BF2F9D10BF2831A7205B7201283754A32136B862E7E7A5F93CC3C4CAA5881x3W4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9CDE813F498E17148BFB559C463199A2DA2F4FACD9CBA845F9273DAEA3B63A233164867B8C5BE1g8q6J" TargetMode="External"/><Relationship Id="rId11" Type="http://schemas.openxmlformats.org/officeDocument/2006/relationships/hyperlink" Target="consultantplus://offline/ref=68CA515BB5FD9030F4AD67483B4E6C33F4867B52A3F55294416A853209D75FF6135C000CFC4336553EgCK" TargetMode="External"/><Relationship Id="rId5" Type="http://schemas.openxmlformats.org/officeDocument/2006/relationships/hyperlink" Target="consultantplus://offline/ref=D19CDE813F498E17148BFB559C463199A2DA2F4FACD9CBA845F9273DAEA3B63A23316480g7q2J" TargetMode="External"/><Relationship Id="rId15" Type="http://schemas.openxmlformats.org/officeDocument/2006/relationships/hyperlink" Target="consultantplus://offline/ref=40ECA8C5999CA836300BF2F9D10BF2831A7205B7201283754A32136B862E7E7A5F93CC3C4CA95A85x3W3K" TargetMode="External"/><Relationship Id="rId10" Type="http://schemas.openxmlformats.org/officeDocument/2006/relationships/hyperlink" Target="consultantplus://offline/ref=B562866585F88DFC4231692827757F9367D9CE596F45C007015D59A9F17541CC7BC29E26E38E4BEAb2uDJ" TargetMode="External"/><Relationship Id="rId19" Type="http://schemas.openxmlformats.org/officeDocument/2006/relationships/hyperlink" Target="consultantplus://offline/ref=40ECA8C5999CA836300BF2F9D10BF2831A7205B7201283754A32136B862E7E7A5F93CC3C4CAA5880x3W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62866585F88DFC4231692827757F9367D9CE596F45C007015D59A9F17541CC7BC29E26E38E4BEAb2uDJ" TargetMode="External"/><Relationship Id="rId14" Type="http://schemas.openxmlformats.org/officeDocument/2006/relationships/hyperlink" Target="consultantplus://offline/ref=40ECA8C5999CA836300BF2F9D10BF2831A7205B7201283754A32136B862E7E7A5F93CC3C4CA95A85x3W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signatenko</dc:creator>
  <cp:keywords/>
  <dc:description/>
  <cp:lastModifiedBy>vchernova</cp:lastModifiedBy>
  <cp:revision>4</cp:revision>
  <dcterms:created xsi:type="dcterms:W3CDTF">2018-01-16T10:01:00Z</dcterms:created>
  <dcterms:modified xsi:type="dcterms:W3CDTF">2018-01-16T11:20:00Z</dcterms:modified>
</cp:coreProperties>
</file>